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6861" w14:textId="77777777" w:rsidR="0008317D" w:rsidRPr="00400426" w:rsidRDefault="004763D4">
      <w:pPr>
        <w:rPr>
          <w:b/>
        </w:rPr>
      </w:pPr>
      <w:r w:rsidRPr="00400426">
        <w:rPr>
          <w:b/>
          <w:i/>
        </w:rPr>
        <w:t xml:space="preserve">Morris v Curran </w:t>
      </w:r>
      <w:r w:rsidRPr="00400426">
        <w:rPr>
          <w:b/>
        </w:rPr>
        <w:t>[2019] SC KIR 77</w:t>
      </w:r>
    </w:p>
    <w:p w14:paraId="5D8C35B7" w14:textId="77777777" w:rsidR="00400426" w:rsidRDefault="00400426">
      <w:pPr>
        <w:rPr>
          <w:b/>
        </w:rPr>
      </w:pPr>
      <w:r w:rsidRPr="00400426">
        <w:rPr>
          <w:b/>
        </w:rPr>
        <w:t>Background and decision</w:t>
      </w:r>
    </w:p>
    <w:p w14:paraId="66F59D92" w14:textId="77777777" w:rsidR="008B41C6" w:rsidRDefault="008B41C6">
      <w:r>
        <w:t>The pursuers resided in a ground floor flat. The upper flat was owned by the first defenders, who lived and worked in Haw</w:t>
      </w:r>
      <w:r w:rsidR="00FD5781">
        <w:t>aii.</w:t>
      </w:r>
      <w:r w:rsidR="002A29F5">
        <w:t xml:space="preserve"> The flat was occupied by the second defender who </w:t>
      </w:r>
      <w:r w:rsidR="00DE72FC">
        <w:t>rented the property</w:t>
      </w:r>
      <w:r w:rsidR="00E2088E">
        <w:t>.</w:t>
      </w:r>
      <w:r w:rsidR="00140428">
        <w:t xml:space="preserve"> The upper flat was also used by the first defenders friends and family, as well as others.</w:t>
      </w:r>
      <w:r w:rsidR="00844950">
        <w:t xml:space="preserve"> Prior to the purchase of</w:t>
      </w:r>
      <w:r w:rsidR="000301FB">
        <w:t xml:space="preserve"> the flat by the first defender</w:t>
      </w:r>
      <w:r w:rsidR="00844950">
        <w:t xml:space="preserve"> </w:t>
      </w:r>
      <w:r w:rsidR="00927486">
        <w:t>the then owner</w:t>
      </w:r>
      <w:r w:rsidR="00496821">
        <w:t xml:space="preserve"> installed a Saniflo macerator </w:t>
      </w:r>
      <w:r w:rsidR="000301FB">
        <w:t xml:space="preserve">toilet </w:t>
      </w:r>
      <w:r w:rsidR="00496821">
        <w:t>in the premises.</w:t>
      </w:r>
      <w:r w:rsidR="00140428">
        <w:t xml:space="preserve"> </w:t>
      </w:r>
      <w:r w:rsidR="000301FB">
        <w:t>The pursuers claimed that the noise from the toilet</w:t>
      </w:r>
      <w:r w:rsidR="003B7989">
        <w:t xml:space="preserve"> </w:t>
      </w:r>
      <w:r w:rsidR="00D946A1">
        <w:t>sounded at</w:t>
      </w:r>
      <w:r w:rsidR="003B7989">
        <w:t xml:space="preserve"> times like noise akin to a motor bike or chain saw, and at other times</w:t>
      </w:r>
      <w:r w:rsidR="00921479">
        <w:t>, like a loud growl.</w:t>
      </w:r>
      <w:r w:rsidR="00593C75">
        <w:t xml:space="preserve"> The noise was more noticeable to the pursuers at night.</w:t>
      </w:r>
      <w:r w:rsidR="0041026B">
        <w:t xml:space="preserve"> They claimed that it disturbed their sleep</w:t>
      </w:r>
      <w:r w:rsidR="00EA47E2">
        <w:t xml:space="preserve">. </w:t>
      </w:r>
      <w:r w:rsidR="00714704">
        <w:t xml:space="preserve">The pursuers claimed that the noise from the toilet was </w:t>
      </w:r>
      <w:r w:rsidR="00A22D39">
        <w:t>intolerable and not reasonable.</w:t>
      </w:r>
      <w:r w:rsidR="002A3E82">
        <w:t xml:space="preserve"> </w:t>
      </w:r>
      <w:r w:rsidR="00DA7F89">
        <w:t xml:space="preserve">Sheriff McCulloch stated that the pursuers had </w:t>
      </w:r>
      <w:r w:rsidR="00DE72FC">
        <w:t>an ob</w:t>
      </w:r>
      <w:r w:rsidR="0093778B">
        <w:t>session with activity of any sort in the upper flat</w:t>
      </w:r>
      <w:r w:rsidR="001724AB">
        <w:t>.</w:t>
      </w:r>
    </w:p>
    <w:p w14:paraId="77AAE00C" w14:textId="77777777" w:rsidR="001724AB" w:rsidRDefault="00383BC2">
      <w:r>
        <w:t>The</w:t>
      </w:r>
      <w:r w:rsidR="001724AB">
        <w:t xml:space="preserve"> noise </w:t>
      </w:r>
      <w:r w:rsidR="00EA3FF9">
        <w:t xml:space="preserve">(as measured by </w:t>
      </w:r>
      <w:r>
        <w:t>the pursuers’</w:t>
      </w:r>
      <w:r w:rsidR="00EA3FF9">
        <w:t xml:space="preserve"> sound engineer) </w:t>
      </w:r>
      <w:r w:rsidR="001724AB">
        <w:t xml:space="preserve">from the </w:t>
      </w:r>
      <w:r w:rsidR="00EA3FF9">
        <w:t>toilet</w:t>
      </w:r>
      <w:r w:rsidR="001724AB">
        <w:t xml:space="preserve"> exceed</w:t>
      </w:r>
      <w:r w:rsidR="00C5681C">
        <w:t>ed</w:t>
      </w:r>
      <w:r w:rsidR="001724AB">
        <w:t xml:space="preserve"> WHO </w:t>
      </w:r>
      <w:r w:rsidR="00EA3FF9">
        <w:t>guidelines</w:t>
      </w:r>
      <w:r w:rsidR="00C5681C">
        <w:t xml:space="preserve"> on two occasions</w:t>
      </w:r>
      <w:r w:rsidR="00EA3FF9">
        <w:t>.</w:t>
      </w:r>
      <w:r w:rsidR="00F9002A">
        <w:t xml:space="preserve"> The sheriff stated that the macerator had been properly installed and maintained.</w:t>
      </w:r>
      <w:r w:rsidR="00EA3FF9">
        <w:t xml:space="preserve"> </w:t>
      </w:r>
      <w:r w:rsidR="00192357">
        <w:t xml:space="preserve">There was </w:t>
      </w:r>
      <w:r w:rsidR="00DE72FC">
        <w:t xml:space="preserve">also </w:t>
      </w:r>
      <w:r w:rsidR="00192357">
        <w:t>inadequate sound insulation between the two properties</w:t>
      </w:r>
      <w:r w:rsidR="00192DAA">
        <w:t xml:space="preserve"> which could allow </w:t>
      </w:r>
      <w:r w:rsidR="00597EA4">
        <w:t>increased noise to reach either property</w:t>
      </w:r>
      <w:r w:rsidR="00192357">
        <w:t>.</w:t>
      </w:r>
    </w:p>
    <w:p w14:paraId="71622FC8" w14:textId="77777777" w:rsidR="008729EA" w:rsidRDefault="008729EA">
      <w:r>
        <w:t>The sheriff then went on to address the legal issues which were involved in the case</w:t>
      </w:r>
      <w:r w:rsidR="00C5681C">
        <w:t xml:space="preserve">. In the leading Scottish nuisance case of </w:t>
      </w:r>
      <w:r w:rsidR="00C5681C" w:rsidRPr="00C5681C">
        <w:rPr>
          <w:i/>
        </w:rPr>
        <w:t>Watt v Jamieson</w:t>
      </w:r>
      <w:r w:rsidR="00C5681C">
        <w:t xml:space="preserve"> 1954 SC 56 at 58 Lord President Cooper (who was sitting in the Outer </w:t>
      </w:r>
      <w:r w:rsidR="00383BC2">
        <w:t xml:space="preserve">House) stated that in order </w:t>
      </w:r>
      <w:r w:rsidR="00D946A1">
        <w:t xml:space="preserve">that </w:t>
      </w:r>
      <w:r w:rsidR="00383BC2">
        <w:t xml:space="preserve">the state of affairs </w:t>
      </w:r>
      <w:r w:rsidR="00DE72FC">
        <w:t>which is complained of ranks as a nuisance</w:t>
      </w:r>
      <w:r w:rsidR="00D946A1">
        <w:t>,</w:t>
      </w:r>
      <w:r w:rsidR="00DE72FC">
        <w:t xml:space="preserve"> it</w:t>
      </w:r>
      <w:r w:rsidR="00383BC2">
        <w:t xml:space="preserve"> must be </w:t>
      </w:r>
      <w:r w:rsidR="00383BC2" w:rsidRPr="00383BC2">
        <w:rPr>
          <w:i/>
        </w:rPr>
        <w:t>plus quam tolerabile</w:t>
      </w:r>
      <w:r w:rsidR="00383BC2">
        <w:t xml:space="preserve"> when due weight has been given to all the circumstances of the case. The sheriff state</w:t>
      </w:r>
      <w:r w:rsidR="00976512">
        <w:t>d</w:t>
      </w:r>
      <w:r w:rsidR="00383BC2">
        <w:t xml:space="preserve"> that </w:t>
      </w:r>
      <w:r w:rsidR="00976512">
        <w:t>it was up to the pursuers to establish the fact that the noise in question was, at all times, unreasonable. The sheriff expressed the view that whereas the pursuers were truthful</w:t>
      </w:r>
      <w:r w:rsidR="00DE72FC">
        <w:t>,</w:t>
      </w:r>
      <w:r w:rsidR="00976512">
        <w:t xml:space="preserve"> they had a tendency to exaggerate the degree of annoyance to which they were subjected.</w:t>
      </w:r>
      <w:r w:rsidR="00980E5A">
        <w:t xml:space="preserve"> Indeed, they </w:t>
      </w:r>
      <w:r w:rsidR="00114566">
        <w:t>had become fixated on the noise and had become oversensitive</w:t>
      </w:r>
      <w:r w:rsidR="00151F22">
        <w:t xml:space="preserve"> and obsessed with the noise.</w:t>
      </w:r>
      <w:r w:rsidR="00A80AE3">
        <w:t xml:space="preserve"> The noise was simply an occasional annoyance</w:t>
      </w:r>
      <w:r w:rsidR="00DE72FC">
        <w:t>,</w:t>
      </w:r>
      <w:r w:rsidR="00C04578">
        <w:t xml:space="preserve"> particularly at night</w:t>
      </w:r>
      <w:r w:rsidR="00A80AE3">
        <w:t>.</w:t>
      </w:r>
      <w:r w:rsidR="009507EA">
        <w:t xml:space="preserve"> The sheriff added that the pursuers did not have a right to silence.</w:t>
      </w:r>
      <w:r w:rsidR="00367589">
        <w:t xml:space="preserve"> He, therefore, dismissed the action.</w:t>
      </w:r>
    </w:p>
    <w:p w14:paraId="5ECFFC92" w14:textId="77777777" w:rsidR="00367589" w:rsidRDefault="00367589">
      <w:pPr>
        <w:rPr>
          <w:b/>
        </w:rPr>
      </w:pPr>
      <w:r w:rsidRPr="00367589">
        <w:rPr>
          <w:b/>
        </w:rPr>
        <w:t xml:space="preserve">Comment </w:t>
      </w:r>
    </w:p>
    <w:p w14:paraId="6C19630C" w14:textId="77777777" w:rsidR="00367589" w:rsidRDefault="00367589">
      <w:r w:rsidRPr="00367589">
        <w:t>Over</w:t>
      </w:r>
      <w:r>
        <w:t xml:space="preserve"> the years there has been a paucity of cases relating to noise nuisance, especially north of the Border. The courts take into account a variety of factors in </w:t>
      </w:r>
      <w:r w:rsidR="00A80AE3">
        <w:t xml:space="preserve">determining whether </w:t>
      </w:r>
      <w:r w:rsidR="00DE72FC">
        <w:t>an</w:t>
      </w:r>
      <w:r w:rsidR="00A80AE3">
        <w:t xml:space="preserve"> adverse state of affairs ranks as a</w:t>
      </w:r>
      <w:r w:rsidR="00DE72FC">
        <w:t xml:space="preserve"> noise</w:t>
      </w:r>
      <w:r w:rsidR="00A80AE3">
        <w:t xml:space="preserve"> nuisance, including the duration and intensity of the noise</w:t>
      </w:r>
      <w:r w:rsidR="00D946A1">
        <w:t>,</w:t>
      </w:r>
      <w:r w:rsidR="00F222A3">
        <w:t xml:space="preserve"> </w:t>
      </w:r>
      <w:r w:rsidR="00A80AE3">
        <w:t>and the time of day during which the noise is made</w:t>
      </w:r>
      <w:r w:rsidR="00F222A3">
        <w:t xml:space="preserve"> (</w:t>
      </w:r>
      <w:r w:rsidR="00F222A3" w:rsidRPr="00F222A3">
        <w:rPr>
          <w:i/>
        </w:rPr>
        <w:t>Bamford v Turnley</w:t>
      </w:r>
      <w:r w:rsidR="00F222A3">
        <w:t xml:space="preserve"> (1862) 31 LJQB 286)</w:t>
      </w:r>
      <w:r w:rsidR="00A80AE3">
        <w:t>.</w:t>
      </w:r>
      <w:r w:rsidR="00C04578">
        <w:t xml:space="preserve"> </w:t>
      </w:r>
      <w:r w:rsidR="00F222A3">
        <w:t xml:space="preserve">The sensitivity of the pursuer is also taken into account </w:t>
      </w:r>
      <w:r w:rsidR="00DE72FC">
        <w:t>(</w:t>
      </w:r>
      <w:r w:rsidR="00F222A3" w:rsidRPr="00F222A3">
        <w:rPr>
          <w:i/>
        </w:rPr>
        <w:t>Heath v Brighton Corporation</w:t>
      </w:r>
      <w:r w:rsidR="00F222A3">
        <w:t xml:space="preserve"> (1908) 24 TLR 414.</w:t>
      </w:r>
      <w:r w:rsidR="00DE72FC">
        <w:t>)</w:t>
      </w:r>
      <w:r w:rsidR="00F222A3">
        <w:t xml:space="preserve">  </w:t>
      </w:r>
      <w:r w:rsidR="00C04578">
        <w:t>These were essentially the factors which were relevant in the instant case.</w:t>
      </w:r>
      <w:r w:rsidR="00F222A3">
        <w:t xml:space="preserve"> However, given the fact that the pursuers had exaggerated the levels of noise </w:t>
      </w:r>
      <w:r w:rsidR="00FA3CA6">
        <w:t xml:space="preserve">to </w:t>
      </w:r>
      <w:r w:rsidR="00F222A3">
        <w:t>which they had been subjected, the occasions on which they were significantly annoyed by the noise</w:t>
      </w:r>
      <w:r w:rsidR="00FA3CA6">
        <w:t>,</w:t>
      </w:r>
      <w:r w:rsidR="00F222A3">
        <w:t xml:space="preserve"> and </w:t>
      </w:r>
      <w:r w:rsidR="00FA3CA6">
        <w:t xml:space="preserve">the fact that they were oversensitive to the noise, the pursuers’ action against the defenders was doomed to failure at the outset. </w:t>
      </w:r>
    </w:p>
    <w:p w14:paraId="24F9C6C9" w14:textId="77777777" w:rsidR="00FA3CA6" w:rsidRDefault="00FA3CA6">
      <w:r>
        <w:t>Francis McManus</w:t>
      </w:r>
    </w:p>
    <w:p w14:paraId="1D4BD793" w14:textId="4874F6DF" w:rsidR="00FA3CA6" w:rsidRDefault="00FA3CA6">
      <w:r>
        <w:t>University of Stirling</w:t>
      </w:r>
    </w:p>
    <w:p w14:paraId="4A2FAAB8" w14:textId="0B87EFCA" w:rsidR="00096677" w:rsidRPr="00367589" w:rsidRDefault="00096677">
      <w:r>
        <w:t>Jan 2023</w:t>
      </w:r>
    </w:p>
    <w:sectPr w:rsidR="00096677" w:rsidRPr="0036758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6EBB" w14:textId="77777777" w:rsidR="007F3D9E" w:rsidRDefault="007F3D9E" w:rsidP="008B41C6">
      <w:pPr>
        <w:spacing w:after="0" w:line="240" w:lineRule="auto"/>
      </w:pPr>
      <w:r>
        <w:separator/>
      </w:r>
    </w:p>
  </w:endnote>
  <w:endnote w:type="continuationSeparator" w:id="0">
    <w:p w14:paraId="2FD68583" w14:textId="77777777" w:rsidR="007F3D9E" w:rsidRDefault="007F3D9E" w:rsidP="008B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5048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9AD72E" w14:textId="4DCF9C62" w:rsidR="00096677" w:rsidRDefault="000966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8417BC" w14:textId="77777777" w:rsidR="008B41C6" w:rsidRDefault="008B4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39E23" w14:textId="77777777" w:rsidR="007F3D9E" w:rsidRDefault="007F3D9E" w:rsidP="008B41C6">
      <w:pPr>
        <w:spacing w:after="0" w:line="240" w:lineRule="auto"/>
      </w:pPr>
      <w:r>
        <w:separator/>
      </w:r>
    </w:p>
  </w:footnote>
  <w:footnote w:type="continuationSeparator" w:id="0">
    <w:p w14:paraId="3EB87EB3" w14:textId="77777777" w:rsidR="007F3D9E" w:rsidRDefault="007F3D9E" w:rsidP="008B4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3D4"/>
    <w:rsid w:val="00022E06"/>
    <w:rsid w:val="0002475C"/>
    <w:rsid w:val="000301FB"/>
    <w:rsid w:val="0008317D"/>
    <w:rsid w:val="00096677"/>
    <w:rsid w:val="00114566"/>
    <w:rsid w:val="00140428"/>
    <w:rsid w:val="00151F22"/>
    <w:rsid w:val="001724AB"/>
    <w:rsid w:val="00192357"/>
    <w:rsid w:val="00192DAA"/>
    <w:rsid w:val="002A29F5"/>
    <w:rsid w:val="002A3E82"/>
    <w:rsid w:val="002D2C8E"/>
    <w:rsid w:val="002D3D12"/>
    <w:rsid w:val="00367589"/>
    <w:rsid w:val="00383BC2"/>
    <w:rsid w:val="003B7989"/>
    <w:rsid w:val="003F5BBC"/>
    <w:rsid w:val="00400426"/>
    <w:rsid w:val="0041026B"/>
    <w:rsid w:val="004763D4"/>
    <w:rsid w:val="00496821"/>
    <w:rsid w:val="004A1EBA"/>
    <w:rsid w:val="00593C75"/>
    <w:rsid w:val="00597EA4"/>
    <w:rsid w:val="00706932"/>
    <w:rsid w:val="00714704"/>
    <w:rsid w:val="007F3D9E"/>
    <w:rsid w:val="00844950"/>
    <w:rsid w:val="008729EA"/>
    <w:rsid w:val="008B41C6"/>
    <w:rsid w:val="00921479"/>
    <w:rsid w:val="00927486"/>
    <w:rsid w:val="0093778B"/>
    <w:rsid w:val="009507EA"/>
    <w:rsid w:val="00976512"/>
    <w:rsid w:val="00980E5A"/>
    <w:rsid w:val="009A43D6"/>
    <w:rsid w:val="009A7371"/>
    <w:rsid w:val="00A22D39"/>
    <w:rsid w:val="00A80AE3"/>
    <w:rsid w:val="00A936C3"/>
    <w:rsid w:val="00B22D92"/>
    <w:rsid w:val="00C04578"/>
    <w:rsid w:val="00C5681C"/>
    <w:rsid w:val="00C710EC"/>
    <w:rsid w:val="00D946A1"/>
    <w:rsid w:val="00DA7F89"/>
    <w:rsid w:val="00DE72FC"/>
    <w:rsid w:val="00E2088E"/>
    <w:rsid w:val="00EA3FF9"/>
    <w:rsid w:val="00EA47E2"/>
    <w:rsid w:val="00F222A3"/>
    <w:rsid w:val="00F9002A"/>
    <w:rsid w:val="00FA3CA6"/>
    <w:rsid w:val="00FD5781"/>
    <w:rsid w:val="00FE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6D60"/>
  <w15:docId w15:val="{0D62E36F-DCE3-45ED-888E-E5B171EB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1C6"/>
  </w:style>
  <w:style w:type="paragraph" w:styleId="Footer">
    <w:name w:val="footer"/>
    <w:basedOn w:val="Normal"/>
    <w:link w:val="FooterChar"/>
    <w:uiPriority w:val="99"/>
    <w:unhideWhenUsed/>
    <w:rsid w:val="008B4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McManus</dc:creator>
  <cp:lastModifiedBy>Val Weedon</cp:lastModifiedBy>
  <cp:revision>12</cp:revision>
  <dcterms:created xsi:type="dcterms:W3CDTF">2020-01-28T13:10:00Z</dcterms:created>
  <dcterms:modified xsi:type="dcterms:W3CDTF">2023-01-10T10:12:00Z</dcterms:modified>
</cp:coreProperties>
</file>